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DACA1" w14:textId="77777777" w:rsidR="00975F2B" w:rsidRPr="00975F2B" w:rsidRDefault="00975F2B" w:rsidP="00975F2B">
      <w:r w:rsidRPr="00975F2B">
        <w:t>Giảm trừ gia cảnh bản thân 2026 và một số điều cần lưu ý</w:t>
      </w:r>
    </w:p>
    <w:p w14:paraId="02EAE5DC" w14:textId="758E163E" w:rsidR="00975F2B" w:rsidRPr="00975F2B" w:rsidRDefault="00975F2B" w:rsidP="00975F2B">
      <w:r>
        <w:t xml:space="preserve"> </w:t>
      </w:r>
    </w:p>
    <w:p w14:paraId="0880E17F" w14:textId="77777777" w:rsidR="00975F2B" w:rsidRPr="00975F2B" w:rsidRDefault="00975F2B" w:rsidP="00975F2B">
      <w:pPr>
        <w:rPr>
          <w:b/>
          <w:bCs/>
        </w:rPr>
      </w:pPr>
      <w:r w:rsidRPr="00975F2B">
        <w:rPr>
          <w:b/>
          <w:bCs/>
        </w:rPr>
        <w:t>Mức giảm trừ gia cảnh bản thân 2026 là 15,5 triệu đồng/tháng (186 triệu/năm) áp dụng từ ngày 01/01/2026 (tăng thêm 4,5 triệu đồng/tháng so với mức giảm trừ gia cảnh bản thân 2025).</w:t>
      </w:r>
    </w:p>
    <w:p w14:paraId="788C56B4" w14:textId="6DE081B9" w:rsidR="00975F2B" w:rsidRPr="00975F2B" w:rsidRDefault="00975F2B" w:rsidP="00975F2B">
      <w:r w:rsidRPr="00975F2B">
        <w:rPr>
          <w:b/>
          <w:bCs/>
        </w:rPr>
        <w:t>1. Mức giảm trừ gia cảnh bản thân 2026</w:t>
      </w:r>
    </w:p>
    <w:p w14:paraId="3AE7387E" w14:textId="77777777" w:rsidR="00975F2B" w:rsidRPr="00975F2B" w:rsidRDefault="00975F2B" w:rsidP="00975F2B">
      <w:r w:rsidRPr="00975F2B">
        <w:t>Mức giảm trừ gia cảnh bản thân 2026 là </w:t>
      </w:r>
      <w:r w:rsidRPr="00975F2B">
        <w:rPr>
          <w:b/>
          <w:bCs/>
          <w:i/>
          <w:iCs/>
        </w:rPr>
        <w:t>15,5 triệu đồng/tháng (186 triệu/năm)</w:t>
      </w:r>
      <w:r w:rsidRPr="00975F2B">
        <w:t> áp dụng từ ngày 01/01/2026 (tăng thêm 4,5 triệu đồng/tháng so với mức giảm trừ gia cảnh bản thân 2025).</w:t>
      </w:r>
    </w:p>
    <w:p w14:paraId="536F126A" w14:textId="77777777" w:rsidR="00975F2B" w:rsidRPr="00975F2B" w:rsidRDefault="00975F2B" w:rsidP="00975F2B">
      <w:r w:rsidRPr="00975F2B">
        <w:rPr>
          <w:i/>
          <w:iCs/>
        </w:rPr>
        <w:t>(Theo Điều 1 </w:t>
      </w:r>
      <w:hyperlink r:id="rId5" w:tgtFrame="_blank" w:history="1">
        <w:r w:rsidRPr="00975F2B">
          <w:rPr>
            <w:rStyle w:val="Hyperlink"/>
            <w:i/>
            <w:iCs/>
          </w:rPr>
          <w:t>Nghị quyết 110/2025/UBTVQH15</w:t>
        </w:r>
      </w:hyperlink>
      <w:r w:rsidRPr="00975F2B">
        <w:rPr>
          <w:i/>
          <w:iCs/>
        </w:rPr>
        <w:t>)</w:t>
      </w:r>
    </w:p>
    <w:tbl>
      <w:tblPr>
        <w:tblW w:w="0" w:type="auto"/>
        <w:jc w:val="center"/>
        <w:tblCellMar>
          <w:top w:w="75" w:type="dxa"/>
          <w:left w:w="75" w:type="dxa"/>
          <w:bottom w:w="75" w:type="dxa"/>
          <w:right w:w="75" w:type="dxa"/>
        </w:tblCellMar>
        <w:tblLook w:val="04A0" w:firstRow="1" w:lastRow="0" w:firstColumn="1" w:lastColumn="0" w:noHBand="0" w:noVBand="1"/>
      </w:tblPr>
      <w:tblGrid>
        <w:gridCol w:w="9054"/>
      </w:tblGrid>
      <w:tr w:rsidR="00975F2B" w:rsidRPr="00975F2B" w14:paraId="58EA3AD9" w14:textId="77777777" w:rsidTr="00975F2B">
        <w:trPr>
          <w:jc w:val="center"/>
        </w:trPr>
        <w:tc>
          <w:tcPr>
            <w:tcW w:w="9054" w:type="dxa"/>
            <w:tcBorders>
              <w:top w:val="single" w:sz="6" w:space="0" w:color="000000"/>
              <w:left w:val="single" w:sz="6" w:space="0" w:color="000000"/>
              <w:bottom w:val="single" w:sz="6" w:space="0" w:color="000000"/>
              <w:right w:val="single" w:sz="6" w:space="0" w:color="000000"/>
            </w:tcBorders>
            <w:shd w:val="clear" w:color="auto" w:fill="FBE4D5"/>
            <w:hideMark/>
          </w:tcPr>
          <w:p w14:paraId="672241C6" w14:textId="77777777" w:rsidR="00975F2B" w:rsidRPr="00975F2B" w:rsidRDefault="00975F2B" w:rsidP="00975F2B">
            <w:pPr>
              <w:rPr>
                <w:i/>
                <w:iCs/>
              </w:rPr>
            </w:pPr>
            <w:r w:rsidRPr="00975F2B">
              <w:rPr>
                <w:b/>
                <w:bCs/>
                <w:i/>
                <w:iCs/>
              </w:rPr>
              <w:t>Điều 1. Mức giảm trừ gia cảnh của thuế thu nhập cá nhân</w:t>
            </w:r>
          </w:p>
          <w:p w14:paraId="28423DE5" w14:textId="77777777" w:rsidR="00975F2B" w:rsidRPr="00975F2B" w:rsidRDefault="00975F2B" w:rsidP="00975F2B">
            <w:pPr>
              <w:rPr>
                <w:i/>
                <w:iCs/>
              </w:rPr>
            </w:pPr>
            <w:r w:rsidRPr="00975F2B">
              <w:rPr>
                <w:i/>
                <w:iCs/>
              </w:rPr>
              <w:t>Điều chỉnh mức giảm trừ gia cảnh quy định tại </w:t>
            </w:r>
            <w:bookmarkStart w:id="0" w:name="dc_1"/>
            <w:r w:rsidRPr="00975F2B">
              <w:rPr>
                <w:i/>
                <w:iCs/>
              </w:rPr>
              <w:t>khoản 1 Điều 19 của Luật Thuế thu nhập cá nhân</w:t>
            </w:r>
            <w:bookmarkEnd w:id="0"/>
            <w:r w:rsidRPr="00975F2B">
              <w:rPr>
                <w:i/>
                <w:iCs/>
              </w:rPr>
              <w:t> như sau:</w:t>
            </w:r>
          </w:p>
          <w:p w14:paraId="104D426D" w14:textId="77777777" w:rsidR="00975F2B" w:rsidRPr="00975F2B" w:rsidRDefault="00975F2B" w:rsidP="00975F2B">
            <w:pPr>
              <w:rPr>
                <w:i/>
                <w:iCs/>
              </w:rPr>
            </w:pPr>
            <w:r w:rsidRPr="00975F2B">
              <w:rPr>
                <w:i/>
                <w:iCs/>
              </w:rPr>
              <w:t>a) Mức giảm trừ đối với đối tượng nộp thuế là 15,5 triệu đồng/tháng (186 triệu đồng/năm);</w:t>
            </w:r>
          </w:p>
          <w:p w14:paraId="7EFA06F7" w14:textId="77777777" w:rsidR="00975F2B" w:rsidRPr="00975F2B" w:rsidRDefault="00975F2B" w:rsidP="00975F2B">
            <w:pPr>
              <w:rPr>
                <w:i/>
                <w:iCs/>
              </w:rPr>
            </w:pPr>
            <w:r w:rsidRPr="00975F2B">
              <w:rPr>
                <w:i/>
                <w:iCs/>
              </w:rPr>
              <w:t>b) Mức giảm trừ đối với mỗi người phụ thuộc là 6,2 triệu đồng/tháng.</w:t>
            </w:r>
          </w:p>
        </w:tc>
      </w:tr>
    </w:tbl>
    <w:tbl>
      <w:tblPr>
        <w:tblStyle w:val="TableGrid"/>
        <w:tblW w:w="9597" w:type="dxa"/>
        <w:tblInd w:w="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3"/>
        <w:gridCol w:w="7887"/>
      </w:tblGrid>
      <w:tr w:rsidR="004B1FFC" w14:paraId="6AFDEA2D" w14:textId="77777777" w:rsidTr="004B1FFC">
        <w:trPr>
          <w:trHeight w:val="2575"/>
        </w:trPr>
        <w:tc>
          <w:tcPr>
            <w:tcW w:w="1721" w:type="dxa"/>
          </w:tcPr>
          <w:p w14:paraId="20B46B92" w14:textId="77777777" w:rsidR="00975F2B" w:rsidRDefault="00975F2B" w:rsidP="00975F2B">
            <w:pPr>
              <w:ind w:left="0"/>
              <w:rPr>
                <w:i/>
                <w:iCs/>
              </w:rPr>
            </w:pPr>
          </w:p>
          <w:p w14:paraId="4F189792" w14:textId="77777777" w:rsidR="00975F2B" w:rsidRDefault="00975F2B" w:rsidP="00975F2B">
            <w:pPr>
              <w:ind w:left="0"/>
              <w:rPr>
                <w:i/>
                <w:iCs/>
              </w:rPr>
            </w:pPr>
          </w:p>
          <w:p w14:paraId="02B2E167" w14:textId="77777777" w:rsidR="00975F2B" w:rsidRDefault="00975F2B" w:rsidP="00975F2B">
            <w:pPr>
              <w:ind w:left="0"/>
              <w:rPr>
                <w:i/>
                <w:iCs/>
              </w:rPr>
            </w:pPr>
          </w:p>
          <w:p w14:paraId="313C4C43" w14:textId="77777777" w:rsidR="00975F2B" w:rsidRDefault="00975F2B" w:rsidP="00975F2B">
            <w:pPr>
              <w:ind w:left="0"/>
              <w:rPr>
                <w:i/>
                <w:iCs/>
              </w:rPr>
            </w:pPr>
          </w:p>
          <w:p w14:paraId="7CB7EC65" w14:textId="33669D72" w:rsidR="00975F2B" w:rsidRDefault="00975F2B" w:rsidP="00975F2B">
            <w:pPr>
              <w:ind w:left="0"/>
              <w:rPr>
                <w:i/>
                <w:iCs/>
              </w:rPr>
            </w:pPr>
            <w:r w:rsidRPr="00975F2B">
              <w:rPr>
                <w:i/>
                <w:iCs/>
              </w:rPr>
              <w:drawing>
                <wp:inline distT="0" distB="0" distL="0" distR="0" wp14:anchorId="096E87F2" wp14:editId="5C9EE722">
                  <wp:extent cx="929640" cy="2628900"/>
                  <wp:effectExtent l="0" t="0" r="3810" b="0"/>
                  <wp:docPr id="1064049514" name="Picture 2" descr="giảm trừ gia cảnh bản thân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iảm trừ gia cảnh bản thân 2026"/>
                          <pic:cNvPicPr>
                            <a:picLocks noChangeAspect="1" noChangeArrowheads="1"/>
                          </pic:cNvPicPr>
                        </pic:nvPicPr>
                        <pic:blipFill rotWithShape="1">
                          <a:blip r:embed="rId6">
                            <a:extLst>
                              <a:ext uri="{28A0092B-C50C-407E-A947-70E740481C1C}">
                                <a14:useLocalDpi xmlns:a14="http://schemas.microsoft.com/office/drawing/2010/main" val="0"/>
                              </a:ext>
                            </a:extLst>
                          </a:blip>
                          <a:srcRect l="-2" t="20199" r="83735" b="10800"/>
                          <a:stretch>
                            <a:fillRect/>
                          </a:stretch>
                        </pic:blipFill>
                        <pic:spPr bwMode="auto">
                          <a:xfrm>
                            <a:off x="0" y="0"/>
                            <a:ext cx="929640" cy="26289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875" w:type="dxa"/>
          </w:tcPr>
          <w:p w14:paraId="36F4DE38" w14:textId="6DFF31D4" w:rsidR="00975F2B" w:rsidRDefault="00975F2B" w:rsidP="00975F2B">
            <w:pPr>
              <w:ind w:left="0"/>
              <w:rPr>
                <w:i/>
                <w:iCs/>
              </w:rPr>
            </w:pPr>
            <w:r w:rsidRPr="00975F2B">
              <w:rPr>
                <w:i/>
                <w:iCs/>
              </w:rPr>
              <w:drawing>
                <wp:inline distT="0" distB="0" distL="0" distR="0" wp14:anchorId="7227810E" wp14:editId="6B32CB3E">
                  <wp:extent cx="4754880" cy="3398520"/>
                  <wp:effectExtent l="0" t="0" r="7620" b="0"/>
                  <wp:docPr id="912485410" name="Picture 2" descr="giảm trừ gia cảnh bản thân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iảm trừ gia cảnh bản thân 2026"/>
                          <pic:cNvPicPr>
                            <a:picLocks noChangeAspect="1" noChangeArrowheads="1"/>
                          </pic:cNvPicPr>
                        </pic:nvPicPr>
                        <pic:blipFill rotWithShape="1">
                          <a:blip r:embed="rId6">
                            <a:extLst>
                              <a:ext uri="{28A0092B-C50C-407E-A947-70E740481C1C}">
                                <a14:useLocalDpi xmlns:a14="http://schemas.microsoft.com/office/drawing/2010/main" val="0"/>
                              </a:ext>
                            </a:extLst>
                          </a:blip>
                          <a:srcRect l="16800" t="-201" b="10999"/>
                          <a:stretch>
                            <a:fillRect/>
                          </a:stretch>
                        </pic:blipFill>
                        <pic:spPr bwMode="auto">
                          <a:xfrm>
                            <a:off x="0" y="0"/>
                            <a:ext cx="4754880" cy="339852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DD2223" w14:paraId="2428D451" w14:textId="77777777" w:rsidTr="004B1FFC">
        <w:trPr>
          <w:trHeight w:val="2876"/>
        </w:trPr>
        <w:tc>
          <w:tcPr>
            <w:tcW w:w="9597" w:type="dxa"/>
            <w:gridSpan w:val="2"/>
          </w:tcPr>
          <w:p w14:paraId="4D432680" w14:textId="4727C13B" w:rsidR="00DD2223" w:rsidRPr="00975F2B" w:rsidRDefault="00DD2223" w:rsidP="00975F2B">
            <w:pPr>
              <w:ind w:left="0"/>
              <w:rPr>
                <w:i/>
                <w:iCs/>
              </w:rPr>
            </w:pPr>
            <w:r>
              <w:rPr>
                <w:noProof/>
              </w:rPr>
              <w:drawing>
                <wp:inline distT="0" distB="0" distL="0" distR="0" wp14:anchorId="3E920442" wp14:editId="753B1131">
                  <wp:extent cx="5965560" cy="381000"/>
                  <wp:effectExtent l="0" t="0" r="0" b="0"/>
                  <wp:docPr id="223579507" name="Picture 3" descr="giảm trừ gia cảnh bản thân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iảm trừ gia cảnh bản thân 2026"/>
                          <pic:cNvPicPr>
                            <a:picLocks noChangeAspect="1" noChangeArrowheads="1"/>
                          </pic:cNvPicPr>
                        </pic:nvPicPr>
                        <pic:blipFill rotWithShape="1">
                          <a:blip r:embed="rId6">
                            <a:extLst>
                              <a:ext uri="{28A0092B-C50C-407E-A947-70E740481C1C}">
                                <a14:useLocalDpi xmlns:a14="http://schemas.microsoft.com/office/drawing/2010/main" val="0"/>
                              </a:ext>
                            </a:extLst>
                          </a:blip>
                          <a:srcRect l="-106" t="89400" r="-533" b="-8"/>
                          <a:stretch>
                            <a:fillRect/>
                          </a:stretch>
                        </pic:blipFill>
                        <pic:spPr bwMode="auto">
                          <a:xfrm>
                            <a:off x="0" y="0"/>
                            <a:ext cx="6029421" cy="385079"/>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A5AF923" w14:textId="77777777" w:rsidR="00975F2B" w:rsidRPr="00975F2B" w:rsidRDefault="00975F2B" w:rsidP="004B1FFC">
      <w:pPr>
        <w:ind w:left="0"/>
      </w:pPr>
      <w:r w:rsidRPr="00975F2B">
        <w:rPr>
          <w:i/>
          <w:iCs/>
        </w:rPr>
        <w:lastRenderedPageBreak/>
        <w:t>Giảm trừ gia cảnh bản thân 2026 và một số điều cần lưu ý (Ảnh minh họa – Nguồn Internet)</w:t>
      </w:r>
    </w:p>
    <w:p w14:paraId="7F147BDE" w14:textId="77777777" w:rsidR="00975F2B" w:rsidRPr="00975F2B" w:rsidRDefault="00975F2B" w:rsidP="00975F2B">
      <w:r w:rsidRPr="00975F2B">
        <w:rPr>
          <w:b/>
          <w:bCs/>
        </w:rPr>
        <w:t>2. Điều kiện được tính giảm trừ gia cảnh bản thân 2026</w:t>
      </w:r>
    </w:p>
    <w:p w14:paraId="4FE0F0C7" w14:textId="77777777" w:rsidR="00975F2B" w:rsidRPr="00975F2B" w:rsidRDefault="00975F2B" w:rsidP="00975F2B">
      <w:r w:rsidRPr="00975F2B">
        <w:t>Đối tượng được tính giảm trừ gia cảnh bản thân 2026 là người nộp thuế có thu nhập từ tiền lương, tiền công là cá nhân cư trú.</w:t>
      </w:r>
    </w:p>
    <w:p w14:paraId="0381E953" w14:textId="77777777" w:rsidR="00975F2B" w:rsidRPr="00975F2B" w:rsidRDefault="00975F2B" w:rsidP="00975F2B">
      <w:r w:rsidRPr="00975F2B">
        <w:t>Nói cách khác, chỉ có cá nhân cư trú mới được tính giảm trừ gia cảnh bản thân đối với thu nhập từ tiền lương và tiền công, không áp dụng đối với các khoản thu nhập khác như thu nhập từ kinh doanh,…</w:t>
      </w:r>
    </w:p>
    <w:p w14:paraId="29E0BF44" w14:textId="77777777" w:rsidR="00975F2B" w:rsidRPr="00975F2B" w:rsidRDefault="00975F2B" w:rsidP="00975F2B">
      <w:r w:rsidRPr="00975F2B">
        <w:t>Người lao động được tính giảm trừ gia cảnh bản thân không cần phải đăng ký giảm trừ gia cảnh. Giảm trừ gia cảnh đối với bản thân người nộp thuế được tự động áp dụng khi tính thuế TNCN. Việc đăng ký chỉ áp dụng đối với người phụ thuộc, không áp dụng cho bản thân.</w:t>
      </w:r>
    </w:p>
    <w:p w14:paraId="2E164A54" w14:textId="77777777" w:rsidR="00975F2B" w:rsidRPr="00975F2B" w:rsidRDefault="00975F2B" w:rsidP="00975F2B">
      <w:r w:rsidRPr="00975F2B">
        <w:rPr>
          <w:i/>
          <w:iCs/>
        </w:rPr>
        <w:t>(Theo Điều 10 </w:t>
      </w:r>
      <w:hyperlink r:id="rId7" w:tgtFrame="_blank" w:history="1">
        <w:r w:rsidRPr="00975F2B">
          <w:rPr>
            <w:rStyle w:val="Hyperlink"/>
            <w:i/>
            <w:iCs/>
          </w:rPr>
          <w:t>Luật Thuế thu nhập cá nhân 2026</w:t>
        </w:r>
      </w:hyperlink>
      <w:r w:rsidRPr="00975F2B">
        <w:rPr>
          <w:i/>
          <w:iCs/>
        </w:rPr>
        <w:t>)</w:t>
      </w:r>
    </w:p>
    <w:tbl>
      <w:tblPr>
        <w:tblW w:w="0" w:type="auto"/>
        <w:jc w:val="center"/>
        <w:tblCellMar>
          <w:top w:w="75" w:type="dxa"/>
          <w:left w:w="75" w:type="dxa"/>
          <w:bottom w:w="75" w:type="dxa"/>
          <w:right w:w="75" w:type="dxa"/>
        </w:tblCellMar>
        <w:tblLook w:val="04A0" w:firstRow="1" w:lastRow="0" w:firstColumn="1" w:lastColumn="0" w:noHBand="0" w:noVBand="1"/>
      </w:tblPr>
      <w:tblGrid>
        <w:gridCol w:w="9054"/>
      </w:tblGrid>
      <w:tr w:rsidR="00975F2B" w:rsidRPr="00975F2B" w14:paraId="544C9CA9" w14:textId="77777777">
        <w:trPr>
          <w:jc w:val="center"/>
        </w:trPr>
        <w:tc>
          <w:tcPr>
            <w:tcW w:w="9345" w:type="dxa"/>
            <w:tcBorders>
              <w:top w:val="single" w:sz="6" w:space="0" w:color="000000"/>
              <w:left w:val="single" w:sz="6" w:space="0" w:color="000000"/>
              <w:bottom w:val="single" w:sz="6" w:space="0" w:color="000000"/>
              <w:right w:val="single" w:sz="6" w:space="0" w:color="000000"/>
            </w:tcBorders>
            <w:shd w:val="clear" w:color="auto" w:fill="FBE4D5"/>
            <w:hideMark/>
          </w:tcPr>
          <w:p w14:paraId="282E3BF4" w14:textId="77777777" w:rsidR="00975F2B" w:rsidRPr="00975F2B" w:rsidRDefault="00975F2B" w:rsidP="00975F2B">
            <w:pPr>
              <w:rPr>
                <w:i/>
                <w:iCs/>
              </w:rPr>
            </w:pPr>
            <w:r w:rsidRPr="00975F2B">
              <w:rPr>
                <w:b/>
                <w:bCs/>
                <w:i/>
                <w:iCs/>
              </w:rPr>
              <w:t>Điều 10. Giảm trừ gia cảnh</w:t>
            </w:r>
          </w:p>
          <w:p w14:paraId="10BEC567" w14:textId="77777777" w:rsidR="00975F2B" w:rsidRPr="00975F2B" w:rsidRDefault="00975F2B" w:rsidP="00975F2B">
            <w:pPr>
              <w:rPr>
                <w:i/>
                <w:iCs/>
              </w:rPr>
            </w:pPr>
            <w:r w:rsidRPr="00975F2B">
              <w:rPr>
                <w:i/>
                <w:iCs/>
              </w:rPr>
              <w:t>1. Giảm trừ gia cảnh là số tiền được trừ vào thu nhập chịu thuế trước khi tính thuế đối với </w:t>
            </w:r>
            <w:r w:rsidRPr="00975F2B">
              <w:rPr>
                <w:i/>
                <w:iCs/>
                <w:u w:val="single"/>
              </w:rPr>
              <w:t>thu nhập từ tiền lương, tiền công của người nộp thuế là cá nhân cư trú</w:t>
            </w:r>
            <w:r w:rsidRPr="00975F2B">
              <w:rPr>
                <w:i/>
                <w:iCs/>
              </w:rPr>
              <w:t>. Giảm trừ gia cảnh gồm:</w:t>
            </w:r>
          </w:p>
          <w:p w14:paraId="01A7B805" w14:textId="77777777" w:rsidR="00975F2B" w:rsidRPr="00975F2B" w:rsidRDefault="00975F2B" w:rsidP="00975F2B">
            <w:pPr>
              <w:rPr>
                <w:i/>
                <w:iCs/>
              </w:rPr>
            </w:pPr>
            <w:r w:rsidRPr="00975F2B">
              <w:rPr>
                <w:i/>
                <w:iCs/>
              </w:rPr>
              <w:t>a) Mức giảm trừ đối với người nộp thuế là 15,5 triệu đồng/tháng (186 triệu đồng/năm);</w:t>
            </w:r>
          </w:p>
          <w:p w14:paraId="1A4B42C1" w14:textId="77777777" w:rsidR="00975F2B" w:rsidRPr="00975F2B" w:rsidRDefault="00975F2B" w:rsidP="00975F2B">
            <w:pPr>
              <w:rPr>
                <w:i/>
                <w:iCs/>
              </w:rPr>
            </w:pPr>
            <w:r w:rsidRPr="00975F2B">
              <w:rPr>
                <w:i/>
                <w:iCs/>
              </w:rPr>
              <w:t>b) Mức giảm trừ đối với mỗi người phụ thuộc là 6,2 triệu đồng/tháng.</w:t>
            </w:r>
          </w:p>
        </w:tc>
      </w:tr>
    </w:tbl>
    <w:p w14:paraId="1A22EDBB" w14:textId="77777777" w:rsidR="00975F2B" w:rsidRPr="00975F2B" w:rsidRDefault="00975F2B" w:rsidP="00975F2B">
      <w:r w:rsidRPr="00975F2B">
        <w:rPr>
          <w:b/>
          <w:bCs/>
        </w:rPr>
        <w:t>3. Nguyên tắc giảm trừ gia cảnh bản thân 2026</w:t>
      </w:r>
    </w:p>
    <w:p w14:paraId="4906D123" w14:textId="77777777" w:rsidR="00975F2B" w:rsidRPr="00975F2B" w:rsidRDefault="00975F2B" w:rsidP="00975F2B">
      <w:r w:rsidRPr="00975F2B">
        <w:rPr>
          <w:b/>
          <w:bCs/>
          <w:i/>
          <w:iCs/>
        </w:rPr>
        <w:t>- Chỉ được đăng ký giảm trừ gia cảnh cho bản thân tại một nơi.</w:t>
      </w:r>
    </w:p>
    <w:p w14:paraId="2591FA04" w14:textId="77777777" w:rsidR="00975F2B" w:rsidRPr="00975F2B" w:rsidRDefault="00975F2B" w:rsidP="00975F2B">
      <w:r w:rsidRPr="00975F2B">
        <w:t>Theo đó, người nộp thuế có nhiều nguồn thu nhập từ tiền lương, tiền công thì tại một thời điểm (tính đủ theo tháng) người nộp thuế lựa chọn tính giảm trừ gia cảnh cho bản thân tại một nơi.</w:t>
      </w:r>
    </w:p>
    <w:p w14:paraId="6C313E2C" w14:textId="77777777" w:rsidR="00975F2B" w:rsidRPr="00975F2B" w:rsidRDefault="00975F2B" w:rsidP="00975F2B">
      <w:r w:rsidRPr="00975F2B">
        <w:rPr>
          <w:b/>
          <w:bCs/>
          <w:i/>
          <w:iCs/>
        </w:rPr>
        <w:t>- Đối với người nước ngoài là cá nhân cư trú tại Việt Nam</w:t>
      </w:r>
      <w:r w:rsidRPr="00975F2B">
        <w:t> được tính giảm trừ gia cảnh cho bản thân từ tháng 01 hoặc từ tháng đến Việt Nam trong trường hợp cá nhân lần đầu tiên có mặt tại Việt Nam đến tháng kết thúc hợp đồng lao động và rời Việt Nam trong năm tính thuế (được tính đủ theo tháng).</w:t>
      </w:r>
    </w:p>
    <w:p w14:paraId="382B0C34" w14:textId="77777777" w:rsidR="00975F2B" w:rsidRPr="00975F2B" w:rsidRDefault="00975F2B" w:rsidP="00975F2B">
      <w:pPr>
        <w:rPr>
          <w:i/>
          <w:iCs/>
        </w:rPr>
      </w:pPr>
      <w:r w:rsidRPr="00975F2B">
        <w:rPr>
          <w:i/>
          <w:iCs/>
        </w:rPr>
        <w:t>Ví dụ 1: Ông E là người nước ngoài đến Việt Nam làm việc liên tục từ ngày 01/3/2026. Đến ngày 15/11/2026, ông E kết thúc Hợp đồng lao động và về nước. Từ ngày 01/3/2026 đến khi về nước ông E có mặt tại Việt Nam trên 183 ngày. Như vậy, năm 2026, ông E là cá nhân cư trú và được giảm trừ gia cảnh cho bản thân từ tháng 01 đến hết tháng 11 năm 2026.</w:t>
      </w:r>
    </w:p>
    <w:p w14:paraId="66800838" w14:textId="77777777" w:rsidR="00975F2B" w:rsidRPr="00975F2B" w:rsidRDefault="00975F2B" w:rsidP="00975F2B">
      <w:pPr>
        <w:rPr>
          <w:i/>
          <w:iCs/>
        </w:rPr>
      </w:pPr>
      <w:r w:rsidRPr="00975F2B">
        <w:rPr>
          <w:i/>
          <w:iCs/>
        </w:rPr>
        <w:t xml:space="preserve">Ví dụ 2: Bà G là người nước ngoài đến Việt Nam lần đầu tiên vào ngày 21/9/2026. Ngày 15/6/2027, Bà G kết thúc hợp đồng lao động và rời Việt Nam. Trong khoảng thời gian từ ngày 21/9/2026 đến ngày 15/6/2027 Bà G có mặt tại Việt Nam 187 ngày. Như vậy trong năm tính thuế đầu tiên (từ ngày 21/9/2026 đến ngày 20/9/2027), Bà G được xác định là cá nhân cư trú của Việt Nam và </w:t>
      </w:r>
      <w:r w:rsidRPr="00975F2B">
        <w:rPr>
          <w:i/>
          <w:iCs/>
        </w:rPr>
        <w:lastRenderedPageBreak/>
        <w:t>được giảm trừ gia cảnh cho bản thân từ tháng 9/2026 đến hết tháng 6/2027.</w:t>
      </w:r>
    </w:p>
    <w:p w14:paraId="58C84AAC" w14:textId="77777777" w:rsidR="00975F2B" w:rsidRPr="00975F2B" w:rsidRDefault="00975F2B" w:rsidP="00975F2B">
      <w:r w:rsidRPr="00975F2B">
        <w:rPr>
          <w:b/>
          <w:bCs/>
          <w:i/>
          <w:iCs/>
        </w:rPr>
        <w:t>- Trường hợp trong năm tính thuế cá nhân chưa giảm trừ cho bản thân hoặc giảm trừ cho bản thân chưa đủ 12 tháng</w:t>
      </w:r>
      <w:r w:rsidRPr="00975F2B">
        <w:t> thì được giảm trừ đủ 12 tháng khi thực hiện quyết toán thuế theo quy định.</w:t>
      </w:r>
    </w:p>
    <w:p w14:paraId="16E58BC4" w14:textId="77777777" w:rsidR="00975F2B" w:rsidRPr="00975F2B" w:rsidRDefault="00975F2B" w:rsidP="00975F2B">
      <w:r w:rsidRPr="00975F2B">
        <w:rPr>
          <w:i/>
          <w:iCs/>
        </w:rPr>
        <w:t>(Theo điểm c.1 khoản 1 Điều 9 </w:t>
      </w:r>
      <w:hyperlink r:id="rId8" w:tgtFrame="_blank" w:history="1">
        <w:r w:rsidRPr="00975F2B">
          <w:rPr>
            <w:rStyle w:val="Hyperlink"/>
            <w:i/>
            <w:iCs/>
          </w:rPr>
          <w:t>Thông tư 111/2013/TT-BTC</w:t>
        </w:r>
      </w:hyperlink>
      <w:r w:rsidRPr="00975F2B">
        <w:rPr>
          <w:i/>
          <w:iCs/>
        </w:rPr>
        <w:t>)</w:t>
      </w:r>
    </w:p>
    <w:p w14:paraId="62D44543" w14:textId="77777777" w:rsidR="00975F2B" w:rsidRPr="00975F2B" w:rsidRDefault="00975F2B" w:rsidP="00975F2B">
      <w:r w:rsidRPr="00975F2B">
        <w:rPr>
          <w:b/>
          <w:bCs/>
        </w:rPr>
        <w:t>4. Cách tính thuế TNCN sau khi giảm trừ gia cảnh 2026 (có ví dụ)</w:t>
      </w:r>
    </w:p>
    <w:p w14:paraId="047218D9" w14:textId="77777777" w:rsidR="00975F2B" w:rsidRPr="00975F2B" w:rsidRDefault="00975F2B" w:rsidP="00975F2B">
      <w:r w:rsidRPr="00975F2B">
        <w:t>Cách tính mức giảm trừ gia cảnh 2026 như sau:</w:t>
      </w:r>
    </w:p>
    <w:p w14:paraId="282FF9D3" w14:textId="77777777" w:rsidR="00975F2B" w:rsidRPr="00975F2B" w:rsidRDefault="00975F2B" w:rsidP="00975F2B">
      <w:r w:rsidRPr="00975F2B">
        <w:t>Giảm trừ gia cảnh sẽ bao gồm giảm trừ gia cảnh người nộp thuế và giảm trừ gia cảnh người phụ thuộc.</w:t>
      </w:r>
    </w:p>
    <w:tbl>
      <w:tblPr>
        <w:tblW w:w="0" w:type="auto"/>
        <w:jc w:val="center"/>
        <w:tblCellMar>
          <w:top w:w="75" w:type="dxa"/>
          <w:left w:w="75" w:type="dxa"/>
          <w:bottom w:w="75" w:type="dxa"/>
          <w:right w:w="75" w:type="dxa"/>
        </w:tblCellMar>
        <w:tblLook w:val="04A0" w:firstRow="1" w:lastRow="0" w:firstColumn="1" w:lastColumn="0" w:noHBand="0" w:noVBand="1"/>
      </w:tblPr>
      <w:tblGrid>
        <w:gridCol w:w="1921"/>
        <w:gridCol w:w="417"/>
        <w:gridCol w:w="2871"/>
        <w:gridCol w:w="560"/>
        <w:gridCol w:w="3285"/>
      </w:tblGrid>
      <w:tr w:rsidR="00975F2B" w:rsidRPr="00975F2B" w14:paraId="60192ED6" w14:textId="77777777">
        <w:trPr>
          <w:jc w:val="center"/>
        </w:trPr>
        <w:tc>
          <w:tcPr>
            <w:tcW w:w="1980" w:type="dxa"/>
            <w:tcBorders>
              <w:top w:val="single" w:sz="6" w:space="0" w:color="000000"/>
              <w:left w:val="single" w:sz="6" w:space="0" w:color="000000"/>
              <w:bottom w:val="single" w:sz="6" w:space="0" w:color="000000"/>
              <w:right w:val="single" w:sz="6" w:space="0" w:color="000000"/>
            </w:tcBorders>
            <w:shd w:val="clear" w:color="auto" w:fill="F7CAAC"/>
            <w:hideMark/>
          </w:tcPr>
          <w:p w14:paraId="538FE7F2" w14:textId="77777777" w:rsidR="00975F2B" w:rsidRPr="00975F2B" w:rsidRDefault="00975F2B" w:rsidP="00975F2B">
            <w:r w:rsidRPr="00975F2B">
              <w:rPr>
                <w:b/>
                <w:bCs/>
              </w:rPr>
              <w:t>Mức giảm trừ gia cảnh 2026</w:t>
            </w:r>
          </w:p>
        </w:tc>
        <w:tc>
          <w:tcPr>
            <w:tcW w:w="420" w:type="dxa"/>
            <w:tcBorders>
              <w:top w:val="single" w:sz="6" w:space="0" w:color="000000"/>
              <w:left w:val="nil"/>
              <w:bottom w:val="single" w:sz="6" w:space="0" w:color="000000"/>
              <w:right w:val="single" w:sz="6" w:space="0" w:color="000000"/>
            </w:tcBorders>
            <w:shd w:val="clear" w:color="auto" w:fill="F7CAAC"/>
            <w:hideMark/>
          </w:tcPr>
          <w:p w14:paraId="52C21604" w14:textId="77777777" w:rsidR="00975F2B" w:rsidRPr="00975F2B" w:rsidRDefault="00975F2B" w:rsidP="00975F2B">
            <w:r w:rsidRPr="00975F2B">
              <w:rPr>
                <w:b/>
                <w:bCs/>
              </w:rPr>
              <w:t>=</w:t>
            </w:r>
          </w:p>
        </w:tc>
        <w:tc>
          <w:tcPr>
            <w:tcW w:w="2970" w:type="dxa"/>
            <w:tcBorders>
              <w:top w:val="single" w:sz="6" w:space="0" w:color="000000"/>
              <w:left w:val="nil"/>
              <w:bottom w:val="single" w:sz="6" w:space="0" w:color="000000"/>
              <w:right w:val="single" w:sz="6" w:space="0" w:color="000000"/>
            </w:tcBorders>
            <w:shd w:val="clear" w:color="auto" w:fill="F7CAAC"/>
            <w:hideMark/>
          </w:tcPr>
          <w:p w14:paraId="7AD36EE4" w14:textId="77777777" w:rsidR="00975F2B" w:rsidRPr="00975F2B" w:rsidRDefault="00975F2B" w:rsidP="00975F2B">
            <w:r w:rsidRPr="00975F2B">
              <w:rPr>
                <w:b/>
                <w:bCs/>
              </w:rPr>
              <w:t>15,5 triệu</w:t>
            </w:r>
          </w:p>
          <w:p w14:paraId="1C52200F" w14:textId="77777777" w:rsidR="00975F2B" w:rsidRPr="00975F2B" w:rsidRDefault="00975F2B" w:rsidP="00975F2B">
            <w:r w:rsidRPr="00975F2B">
              <w:rPr>
                <w:i/>
                <w:iCs/>
              </w:rPr>
              <w:t>(Giảm trừ gia cảnh người nộp thuế)</w:t>
            </w:r>
          </w:p>
        </w:tc>
        <w:tc>
          <w:tcPr>
            <w:tcW w:w="570" w:type="dxa"/>
            <w:tcBorders>
              <w:top w:val="single" w:sz="6" w:space="0" w:color="000000"/>
              <w:left w:val="nil"/>
              <w:bottom w:val="single" w:sz="6" w:space="0" w:color="000000"/>
              <w:right w:val="single" w:sz="6" w:space="0" w:color="000000"/>
            </w:tcBorders>
            <w:shd w:val="clear" w:color="auto" w:fill="F7CAAC"/>
            <w:hideMark/>
          </w:tcPr>
          <w:p w14:paraId="15A4A369" w14:textId="77777777" w:rsidR="00975F2B" w:rsidRPr="00975F2B" w:rsidRDefault="00975F2B" w:rsidP="00975F2B">
            <w:r w:rsidRPr="00975F2B">
              <w:rPr>
                <w:b/>
                <w:bCs/>
              </w:rPr>
              <w:t>+</w:t>
            </w:r>
          </w:p>
        </w:tc>
        <w:tc>
          <w:tcPr>
            <w:tcW w:w="3405" w:type="dxa"/>
            <w:tcBorders>
              <w:top w:val="single" w:sz="6" w:space="0" w:color="000000"/>
              <w:left w:val="nil"/>
              <w:bottom w:val="single" w:sz="6" w:space="0" w:color="000000"/>
              <w:right w:val="single" w:sz="6" w:space="0" w:color="000000"/>
            </w:tcBorders>
            <w:shd w:val="clear" w:color="auto" w:fill="F7CAAC"/>
            <w:hideMark/>
          </w:tcPr>
          <w:p w14:paraId="681DC351" w14:textId="77777777" w:rsidR="00975F2B" w:rsidRPr="00975F2B" w:rsidRDefault="00975F2B" w:rsidP="00975F2B">
            <w:r w:rsidRPr="00975F2B">
              <w:rPr>
                <w:b/>
                <w:bCs/>
              </w:rPr>
              <w:t>6,2 triệu x Số người phụ thuộc</w:t>
            </w:r>
          </w:p>
          <w:p w14:paraId="58DAE1E7" w14:textId="77777777" w:rsidR="00975F2B" w:rsidRPr="00975F2B" w:rsidRDefault="00975F2B" w:rsidP="00975F2B">
            <w:r w:rsidRPr="00975F2B">
              <w:rPr>
                <w:i/>
                <w:iCs/>
              </w:rPr>
              <w:t>(Giảm trừ gia cảnh người phụ thuộc)</w:t>
            </w:r>
          </w:p>
        </w:tc>
      </w:tr>
    </w:tbl>
    <w:p w14:paraId="4126B25E" w14:textId="77777777" w:rsidR="00975F2B" w:rsidRPr="00975F2B" w:rsidRDefault="00975F2B" w:rsidP="00975F2B">
      <w:r w:rsidRPr="00975F2B">
        <w:rPr>
          <w:b/>
          <w:bCs/>
        </w:rPr>
        <w:t>Ví dụ:</w:t>
      </w:r>
      <w:r w:rsidRPr="00975F2B">
        <w:t> Người nộp thuế có 02 người phụ thuộc thì mức giảm trừ gia cảnh 2026 của người này tính như sau:</w:t>
      </w:r>
    </w:p>
    <w:p w14:paraId="049585D6" w14:textId="77777777" w:rsidR="00975F2B" w:rsidRPr="00975F2B" w:rsidRDefault="00975F2B" w:rsidP="00975F2B">
      <w:r w:rsidRPr="00975F2B">
        <w:rPr>
          <w:b/>
          <w:bCs/>
          <w:i/>
          <w:iCs/>
        </w:rPr>
        <w:t>Mức giảm trừ gia cảnh 2026 = 15,5 triệu + 6,2 triệu x 2 = 27,9 triệu.</w:t>
      </w:r>
    </w:p>
    <w:p w14:paraId="773C135E" w14:textId="77777777" w:rsidR="00975F2B" w:rsidRPr="00975F2B" w:rsidRDefault="00975F2B" w:rsidP="00975F2B">
      <w:r w:rsidRPr="00975F2B">
        <w:t>Dưới đây là ví dụ áp dụng mức giảm trừ gia cảnh 2026 để tính thuế TNCN từ tiền lương tiền công chi tiết dễ hiểu:</w:t>
      </w:r>
    </w:p>
    <w:tbl>
      <w:tblPr>
        <w:tblW w:w="0" w:type="auto"/>
        <w:jc w:val="center"/>
        <w:tblCellMar>
          <w:top w:w="75" w:type="dxa"/>
          <w:left w:w="75" w:type="dxa"/>
          <w:bottom w:w="75" w:type="dxa"/>
          <w:right w:w="75" w:type="dxa"/>
        </w:tblCellMar>
        <w:tblLook w:val="04A0" w:firstRow="1" w:lastRow="0" w:firstColumn="1" w:lastColumn="0" w:noHBand="0" w:noVBand="1"/>
      </w:tblPr>
      <w:tblGrid>
        <w:gridCol w:w="9054"/>
      </w:tblGrid>
      <w:tr w:rsidR="00975F2B" w:rsidRPr="00975F2B" w14:paraId="2473CD33" w14:textId="77777777">
        <w:trPr>
          <w:jc w:val="center"/>
        </w:trPr>
        <w:tc>
          <w:tcPr>
            <w:tcW w:w="9345" w:type="dxa"/>
            <w:tcBorders>
              <w:top w:val="single" w:sz="6" w:space="0" w:color="000000"/>
              <w:left w:val="single" w:sz="6" w:space="0" w:color="000000"/>
              <w:bottom w:val="single" w:sz="6" w:space="0" w:color="000000"/>
              <w:right w:val="single" w:sz="6" w:space="0" w:color="000000"/>
            </w:tcBorders>
            <w:shd w:val="clear" w:color="auto" w:fill="D9E2F3"/>
            <w:hideMark/>
          </w:tcPr>
          <w:p w14:paraId="56BFF8EE" w14:textId="77777777" w:rsidR="00975F2B" w:rsidRPr="00975F2B" w:rsidRDefault="00975F2B" w:rsidP="00975F2B">
            <w:r w:rsidRPr="00975F2B">
              <w:t>Ông A ở TPHCM (Vùng I) có 01 người phụ thuộc và có thu nhập từ tiền lương, tiền công trong tháng 01/2026 là 80 triệu đồng và nộp các khoản bảo hiểm bắt buộc là: 10,5% trên thu nhập.</w:t>
            </w:r>
          </w:p>
          <w:p w14:paraId="1DBD9F00" w14:textId="77777777" w:rsidR="00975F2B" w:rsidRPr="00975F2B" w:rsidRDefault="00975F2B" w:rsidP="00975F2B">
            <w:r w:rsidRPr="00975F2B">
              <w:t>Cách tính thuế TNCN 2026 của ông A như sau:</w:t>
            </w:r>
          </w:p>
          <w:p w14:paraId="0E8982FE" w14:textId="77777777" w:rsidR="00975F2B" w:rsidRPr="00975F2B" w:rsidRDefault="00975F2B" w:rsidP="00975F2B">
            <w:r w:rsidRPr="00975F2B">
              <w:rPr>
                <w:b/>
                <w:bCs/>
              </w:rPr>
              <w:t>Bước 1:</w:t>
            </w:r>
            <w:r w:rsidRPr="00975F2B">
              <w:t> Tính thu nhập tính thuế ông A</w:t>
            </w:r>
          </w:p>
          <w:p w14:paraId="4C730265" w14:textId="77777777" w:rsidR="00975F2B" w:rsidRPr="00975F2B" w:rsidRDefault="00975F2B" w:rsidP="00975F2B">
            <w:r w:rsidRPr="00975F2B">
              <w:rPr>
                <w:b/>
                <w:bCs/>
              </w:rPr>
              <w:t>Thu nhập tính thuế = Thu nhập chịu thuế - Các khoản giảm trừ</w:t>
            </w:r>
          </w:p>
          <w:p w14:paraId="732FB867" w14:textId="77777777" w:rsidR="00975F2B" w:rsidRPr="00975F2B" w:rsidRDefault="00975F2B" w:rsidP="00975F2B">
            <w:r w:rsidRPr="00975F2B">
              <w:t>- Thu nhập chịu thuế của ông A là </w:t>
            </w:r>
            <w:r w:rsidRPr="00975F2B">
              <w:rPr>
                <w:b/>
                <w:bCs/>
              </w:rPr>
              <w:t>80 triệu đồng</w:t>
            </w:r>
            <w:r w:rsidRPr="00975F2B">
              <w:t>.</w:t>
            </w:r>
          </w:p>
          <w:p w14:paraId="08C22DD9" w14:textId="77777777" w:rsidR="00975F2B" w:rsidRPr="00975F2B" w:rsidRDefault="00975F2B" w:rsidP="00975F2B">
            <w:r w:rsidRPr="00975F2B">
              <w:t>- Các khoản giảm trừ:</w:t>
            </w:r>
          </w:p>
          <w:p w14:paraId="1C659D00" w14:textId="77777777" w:rsidR="00975F2B" w:rsidRPr="00975F2B" w:rsidRDefault="00975F2B" w:rsidP="00975F2B">
            <w:r w:rsidRPr="00975F2B">
              <w:t>+ Giảm trừ gia cảnh cho bản thân ông A: 15,5 triệu đồng</w:t>
            </w:r>
          </w:p>
          <w:p w14:paraId="0144C133" w14:textId="77777777" w:rsidR="00975F2B" w:rsidRPr="00975F2B" w:rsidRDefault="00975F2B" w:rsidP="00975F2B">
            <w:r w:rsidRPr="00975F2B">
              <w:t>+ Giảm trừ gia cảnh cho 01 người phụ thuộc: 6,2 triệu đồng</w:t>
            </w:r>
          </w:p>
          <w:p w14:paraId="45B47DD8" w14:textId="77777777" w:rsidR="00975F2B" w:rsidRPr="00975F2B" w:rsidRDefault="00975F2B" w:rsidP="00975F2B">
            <w:r w:rsidRPr="00975F2B">
              <w:t>+ Giảm trừ bảo hiểm xã hội, bảo hiểm y tế, bảo hiểm thất nghiệp (10,5%): 4,446 + 0,8 = 5,246 triệu. Trong đó:</w:t>
            </w:r>
          </w:p>
          <w:p w14:paraId="384CA9C7" w14:textId="77777777" w:rsidR="00975F2B" w:rsidRPr="00975F2B" w:rsidRDefault="00975F2B" w:rsidP="00975F2B">
            <w:r w:rsidRPr="00975F2B">
              <w:rPr>
                <w:i/>
                <w:iCs/>
              </w:rPr>
              <w:t>Tiền đóng BHXH, BHYT = 9,5% x 46,8 triệu = 4,446 triệu (vì tiền lương đóng BHXH, BHYT tối đa 20 lần lương cơ sở là  46,8 triệu).</w:t>
            </w:r>
          </w:p>
          <w:p w14:paraId="701A0238" w14:textId="77777777" w:rsidR="00975F2B" w:rsidRPr="00975F2B" w:rsidRDefault="00975F2B" w:rsidP="00975F2B">
            <w:r w:rsidRPr="00975F2B">
              <w:rPr>
                <w:i/>
                <w:iCs/>
              </w:rPr>
              <w:t>Tiền đóng BHTN = 1% x 80 triệu = 0,8 triệu.</w:t>
            </w:r>
          </w:p>
          <w:p w14:paraId="30D410C3" w14:textId="77777777" w:rsidR="00975F2B" w:rsidRPr="00975F2B" w:rsidRDefault="00975F2B" w:rsidP="00975F2B">
            <w:r w:rsidRPr="00975F2B">
              <w:t>=&gt; Tổng cộng các khoản được giảm trừ: 15,5 triệu đồng + 6,2 triệu đồng + 5,246 triệu = </w:t>
            </w:r>
            <w:r w:rsidRPr="00975F2B">
              <w:rPr>
                <w:b/>
                <w:bCs/>
              </w:rPr>
              <w:t>26,946 triệu</w:t>
            </w:r>
            <w:r w:rsidRPr="00975F2B">
              <w:t>.</w:t>
            </w:r>
          </w:p>
          <w:p w14:paraId="5293CA67" w14:textId="77777777" w:rsidR="00975F2B" w:rsidRPr="00975F2B" w:rsidRDefault="00975F2B" w:rsidP="00975F2B">
            <w:r w:rsidRPr="00975F2B">
              <w:t>=&gt; Thu nhập tính thuế ông A = 80 triệu - 26,946 triệu = </w:t>
            </w:r>
            <w:r w:rsidRPr="00975F2B">
              <w:rPr>
                <w:b/>
                <w:bCs/>
              </w:rPr>
              <w:t>53,054 triệu</w:t>
            </w:r>
            <w:r w:rsidRPr="00975F2B">
              <w:t> (áp dụng công thức tính thuế bậc 3).</w:t>
            </w:r>
          </w:p>
          <w:p w14:paraId="0AC8A8CA" w14:textId="77777777" w:rsidR="00975F2B" w:rsidRPr="00975F2B" w:rsidRDefault="00975F2B" w:rsidP="00975F2B">
            <w:r w:rsidRPr="00975F2B">
              <w:rPr>
                <w:b/>
                <w:bCs/>
              </w:rPr>
              <w:t>Bước 2:</w:t>
            </w:r>
            <w:r w:rsidRPr="00975F2B">
              <w:t> Tính số tiền thuế phải nộp</w:t>
            </w:r>
          </w:p>
          <w:p w14:paraId="4EFFF8EA" w14:textId="77777777" w:rsidR="00975F2B" w:rsidRPr="00975F2B" w:rsidRDefault="00975F2B" w:rsidP="00975F2B">
            <w:r w:rsidRPr="00975F2B">
              <w:rPr>
                <w:b/>
                <w:bCs/>
              </w:rPr>
              <w:t>20% × TNTT − 3,5 trđ</w:t>
            </w:r>
          </w:p>
          <w:p w14:paraId="4CFD174D" w14:textId="77777777" w:rsidR="00975F2B" w:rsidRPr="00975F2B" w:rsidRDefault="00975F2B" w:rsidP="00975F2B">
            <w:r w:rsidRPr="00975F2B">
              <w:lastRenderedPageBreak/>
              <w:t>=&gt; Số tiền thuế TNCN phải nộp = 20% x 53,054 triệu – 3,5 triệu = </w:t>
            </w:r>
            <w:r w:rsidRPr="00975F2B">
              <w:rPr>
                <w:b/>
                <w:bCs/>
              </w:rPr>
              <w:t>7,1108 triệu đồng.</w:t>
            </w:r>
          </w:p>
        </w:tc>
      </w:tr>
    </w:tbl>
    <w:p w14:paraId="782E9C97" w14:textId="77777777" w:rsidR="00975F2B" w:rsidRPr="00975F2B" w:rsidRDefault="00975F2B" w:rsidP="00975F2B">
      <w:r w:rsidRPr="00975F2B">
        <w:rPr>
          <w:b/>
          <w:bCs/>
        </w:rPr>
        <w:lastRenderedPageBreak/>
        <w:t>5. Câu hỏi thường gặp về giảm trừ gia cảnh bản thân 2026</w:t>
      </w:r>
    </w:p>
    <w:p w14:paraId="2F3A4D5C" w14:textId="77777777" w:rsidR="00975F2B" w:rsidRPr="00975F2B" w:rsidRDefault="00975F2B" w:rsidP="00975F2B">
      <w:r w:rsidRPr="00975F2B">
        <w:rPr>
          <w:b/>
          <w:bCs/>
        </w:rPr>
        <w:t>(</w:t>
      </w:r>
      <w:r w:rsidRPr="00975F2B">
        <w:rPr>
          <w:b/>
          <w:bCs/>
          <w:i/>
          <w:iCs/>
        </w:rPr>
        <w:t>1) Giảm trừ gia cảnh bản thân 2026 là bao nhiêu?</w:t>
      </w:r>
    </w:p>
    <w:p w14:paraId="6AB689AD" w14:textId="77777777" w:rsidR="00975F2B" w:rsidRPr="00975F2B" w:rsidRDefault="00975F2B" w:rsidP="00975F2B">
      <w:r w:rsidRPr="00975F2B">
        <w:t>Mức giảm trừ gia cảnh bản thân 2026 là </w:t>
      </w:r>
      <w:r w:rsidRPr="00975F2B">
        <w:rPr>
          <w:b/>
          <w:bCs/>
          <w:i/>
          <w:iCs/>
        </w:rPr>
        <w:t>15,5 triệu đồng/tháng (186 triệu/năm) </w:t>
      </w:r>
      <w:r w:rsidRPr="00975F2B">
        <w:t>áp dụng từ kỳ tính thuế năm 2026.</w:t>
      </w:r>
    </w:p>
    <w:p w14:paraId="77CCA815" w14:textId="77777777" w:rsidR="00975F2B" w:rsidRPr="00975F2B" w:rsidRDefault="00975F2B" w:rsidP="00975F2B">
      <w:r w:rsidRPr="00975F2B">
        <w:rPr>
          <w:b/>
          <w:bCs/>
        </w:rPr>
        <w:t>(2) Có cần đăng ký giảm trừ gia cảnh bản thân không?</w:t>
      </w:r>
    </w:p>
    <w:p w14:paraId="01591F99" w14:textId="77777777" w:rsidR="00975F2B" w:rsidRPr="00975F2B" w:rsidRDefault="00975F2B" w:rsidP="00975F2B">
      <w:r w:rsidRPr="00975F2B">
        <w:t>Không cần phải đăng ký giảm trừ gia cảnh bản thân. Giảm trừ gia cảnh đối với bản thân người nộp thuế được tự động áp dụng khi tính thuế TNCN. Việc đăng ký chỉ áp dụng đối với người phụ thuộc, không áp dụng cho bản thân.</w:t>
      </w:r>
    </w:p>
    <w:p w14:paraId="531DEEB2" w14:textId="77777777" w:rsidR="00975F2B" w:rsidRPr="00975F2B" w:rsidRDefault="00975F2B" w:rsidP="00975F2B">
      <w:r w:rsidRPr="00975F2B">
        <w:rPr>
          <w:b/>
          <w:bCs/>
        </w:rPr>
        <w:t>(3) Ai được áp dụng giảm trừ gia cảnh bản thân?</w:t>
      </w:r>
    </w:p>
    <w:p w14:paraId="3E5B12C2" w14:textId="77777777" w:rsidR="00975F2B" w:rsidRPr="00975F2B" w:rsidRDefault="00975F2B" w:rsidP="00975F2B">
      <w:r w:rsidRPr="00975F2B">
        <w:t>Cá nhân cư trú được áp dụng giảm trừ gia cảnh bản thân khi tính thuế TNCN đối với thu nhập từ tiền lương, tiền công.</w:t>
      </w:r>
    </w:p>
    <w:p w14:paraId="46EB7797" w14:textId="77777777" w:rsidR="00975F2B" w:rsidRPr="00975F2B" w:rsidRDefault="00975F2B" w:rsidP="00975F2B">
      <w:r w:rsidRPr="00975F2B">
        <w:rPr>
          <w:b/>
          <w:bCs/>
        </w:rPr>
        <w:t>(4) Làm không đủ 12 tháng có được tính giảm trừ gia cảnh không?</w:t>
      </w:r>
    </w:p>
    <w:p w14:paraId="5257B0E6" w14:textId="77777777" w:rsidR="00975F2B" w:rsidRPr="00975F2B" w:rsidRDefault="00975F2B" w:rsidP="00975F2B">
      <w:r w:rsidRPr="00975F2B">
        <w:t>Người lao động làm việc không đủ 12 tháng trong năm thì khi tạm khấu trừ thuế thu nhập cá nhân theo tháng thì mức giảm trừ gia cảnh bản thân được tính theo số tháng thực tế có thu nhập từ tiền lương, tiền công (có nghĩa là làm tháng nào tính giảm trừ tháng đó).</w:t>
      </w:r>
    </w:p>
    <w:p w14:paraId="092A479E" w14:textId="77777777" w:rsidR="00975F2B" w:rsidRPr="00975F2B" w:rsidRDefault="00975F2B" w:rsidP="00975F2B">
      <w:r w:rsidRPr="00975F2B">
        <w:t>Tuy nhiên, khi thực hiện quyết toán thuế mà trong năm tính thuế cá nhân chưa giảm trừ cho bản thân hoặc giảm trừ cho bản thân chưa đủ 12 tháng thì được giảm trừ đủ 12 tháng.</w:t>
      </w:r>
    </w:p>
    <w:p w14:paraId="360A26A1" w14:textId="77777777" w:rsidR="00975F2B" w:rsidRPr="00975F2B" w:rsidRDefault="00975F2B" w:rsidP="00975F2B">
      <w:r w:rsidRPr="00975F2B">
        <w:rPr>
          <w:b/>
          <w:bCs/>
        </w:rPr>
        <w:t>(5) Có được giảm trừ gia cảnh bản thân ở 2 công ty không?</w:t>
      </w:r>
    </w:p>
    <w:p w14:paraId="3E78CB1A" w14:textId="77777777" w:rsidR="00975F2B" w:rsidRPr="00975F2B" w:rsidRDefault="00975F2B" w:rsidP="00975F2B">
      <w:r w:rsidRPr="00975F2B">
        <w:t>Người nộp thuế chỉ được đăng ký giảm trừ gia cảnh bản thân tại 1 nơi. Nếu người lao động đã đăng ký giảm trừ gia cảnh cho bản thân tại Công ty A thì không được tiếp tục đăng ký giảm trừ gia cảnh cho bản thân tại Công ty B trong cùng một thời điểm.</w:t>
      </w:r>
    </w:p>
    <w:p w14:paraId="588B5653" w14:textId="77777777" w:rsidR="00A135C8" w:rsidRDefault="00A135C8"/>
    <w:sectPr w:rsidR="00A135C8" w:rsidSect="00D7098E">
      <w:pgSz w:w="11909" w:h="16834" w:code="9"/>
      <w:pgMar w:top="1138" w:right="1138" w:bottom="1138"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7A17D9"/>
    <w:multiLevelType w:val="multilevel"/>
    <w:tmpl w:val="0F7EB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72677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F2B"/>
    <w:rsid w:val="00027023"/>
    <w:rsid w:val="0042220A"/>
    <w:rsid w:val="004B1FFC"/>
    <w:rsid w:val="00653EE9"/>
    <w:rsid w:val="00870392"/>
    <w:rsid w:val="00975F2B"/>
    <w:rsid w:val="00A135C8"/>
    <w:rsid w:val="00B97424"/>
    <w:rsid w:val="00C66DAF"/>
    <w:rsid w:val="00CE72E4"/>
    <w:rsid w:val="00D34F7C"/>
    <w:rsid w:val="00D7098E"/>
    <w:rsid w:val="00DD2223"/>
    <w:rsid w:val="00F70A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4AFFC"/>
  <w15:chartTrackingRefBased/>
  <w15:docId w15:val="{6B72A338-BE51-4D58-ADC1-3948B80B3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8"/>
        <w:szCs w:val="28"/>
        <w:lang w:val="en-US" w:eastAsia="en-US" w:bidi="ar-SA"/>
        <w14:ligatures w14:val="standardContextual"/>
      </w:rPr>
    </w:rPrDefault>
    <w:pPrDefault>
      <w:pPr>
        <w:spacing w:before="118" w:line="269" w:lineRule="auto"/>
        <w:ind w:left="43"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spacing w:before="0"/>
      <w:ind w:firstLine="0"/>
      <w:jc w:val="left"/>
    </w:pPr>
  </w:style>
  <w:style w:type="paragraph" w:styleId="Heading1">
    <w:name w:val="heading 1"/>
    <w:basedOn w:val="Normal"/>
    <w:next w:val="Normal"/>
    <w:link w:val="Heading1Char"/>
    <w:uiPriority w:val="9"/>
    <w:qFormat/>
    <w:rsid w:val="00975F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75F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75F2B"/>
    <w:pPr>
      <w:keepNext/>
      <w:keepLines/>
      <w:spacing w:before="160" w:after="80"/>
      <w:outlineLvl w:val="2"/>
    </w:pPr>
    <w:rPr>
      <w:rFonts w:asciiTheme="minorHAnsi" w:eastAsiaTheme="majorEastAsia" w:hAnsiTheme="minorHAnsi" w:cstheme="majorBidi"/>
      <w:color w:val="2F5496" w:themeColor="accent1" w:themeShade="BF"/>
    </w:rPr>
  </w:style>
  <w:style w:type="paragraph" w:styleId="Heading4">
    <w:name w:val="heading 4"/>
    <w:basedOn w:val="Normal"/>
    <w:next w:val="Normal"/>
    <w:link w:val="Heading4Char"/>
    <w:uiPriority w:val="9"/>
    <w:semiHidden/>
    <w:unhideWhenUsed/>
    <w:qFormat/>
    <w:rsid w:val="00975F2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75F2B"/>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75F2B"/>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75F2B"/>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75F2B"/>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75F2B"/>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5F2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75F2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75F2B"/>
    <w:rPr>
      <w:rFonts w:asciiTheme="minorHAnsi" w:eastAsiaTheme="majorEastAsia" w:hAnsiTheme="minorHAnsi" w:cstheme="majorBidi"/>
      <w:color w:val="2F5496" w:themeColor="accent1" w:themeShade="BF"/>
    </w:rPr>
  </w:style>
  <w:style w:type="character" w:customStyle="1" w:styleId="Heading4Char">
    <w:name w:val="Heading 4 Char"/>
    <w:basedOn w:val="DefaultParagraphFont"/>
    <w:link w:val="Heading4"/>
    <w:uiPriority w:val="9"/>
    <w:semiHidden/>
    <w:rsid w:val="00975F2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75F2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75F2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75F2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75F2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75F2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75F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5F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5F2B"/>
    <w:pPr>
      <w:numPr>
        <w:ilvl w:val="1"/>
      </w:numPr>
      <w:spacing w:after="160"/>
      <w:ind w:left="43"/>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975F2B"/>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975F2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75F2B"/>
    <w:rPr>
      <w:i/>
      <w:iCs/>
      <w:color w:val="404040" w:themeColor="text1" w:themeTint="BF"/>
    </w:rPr>
  </w:style>
  <w:style w:type="paragraph" w:styleId="ListParagraph">
    <w:name w:val="List Paragraph"/>
    <w:basedOn w:val="Normal"/>
    <w:uiPriority w:val="34"/>
    <w:qFormat/>
    <w:rsid w:val="00975F2B"/>
    <w:pPr>
      <w:ind w:left="720"/>
      <w:contextualSpacing/>
    </w:pPr>
  </w:style>
  <w:style w:type="character" w:styleId="IntenseEmphasis">
    <w:name w:val="Intense Emphasis"/>
    <w:basedOn w:val="DefaultParagraphFont"/>
    <w:uiPriority w:val="21"/>
    <w:qFormat/>
    <w:rsid w:val="00975F2B"/>
    <w:rPr>
      <w:i/>
      <w:iCs/>
      <w:color w:val="2F5496" w:themeColor="accent1" w:themeShade="BF"/>
    </w:rPr>
  </w:style>
  <w:style w:type="paragraph" w:styleId="IntenseQuote">
    <w:name w:val="Intense Quote"/>
    <w:basedOn w:val="Normal"/>
    <w:next w:val="Normal"/>
    <w:link w:val="IntenseQuoteChar"/>
    <w:uiPriority w:val="30"/>
    <w:qFormat/>
    <w:rsid w:val="00975F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75F2B"/>
    <w:rPr>
      <w:i/>
      <w:iCs/>
      <w:color w:val="2F5496" w:themeColor="accent1" w:themeShade="BF"/>
    </w:rPr>
  </w:style>
  <w:style w:type="character" w:styleId="IntenseReference">
    <w:name w:val="Intense Reference"/>
    <w:basedOn w:val="DefaultParagraphFont"/>
    <w:uiPriority w:val="32"/>
    <w:qFormat/>
    <w:rsid w:val="00975F2B"/>
    <w:rPr>
      <w:b/>
      <w:bCs/>
      <w:smallCaps/>
      <w:color w:val="2F5496" w:themeColor="accent1" w:themeShade="BF"/>
      <w:spacing w:val="5"/>
    </w:rPr>
  </w:style>
  <w:style w:type="character" w:styleId="Hyperlink">
    <w:name w:val="Hyperlink"/>
    <w:basedOn w:val="DefaultParagraphFont"/>
    <w:uiPriority w:val="99"/>
    <w:unhideWhenUsed/>
    <w:rsid w:val="00975F2B"/>
    <w:rPr>
      <w:color w:val="0563C1" w:themeColor="hyperlink"/>
      <w:u w:val="single"/>
    </w:rPr>
  </w:style>
  <w:style w:type="character" w:styleId="UnresolvedMention">
    <w:name w:val="Unresolved Mention"/>
    <w:basedOn w:val="DefaultParagraphFont"/>
    <w:uiPriority w:val="99"/>
    <w:semiHidden/>
    <w:unhideWhenUsed/>
    <w:rsid w:val="00975F2B"/>
    <w:rPr>
      <w:color w:val="605E5C"/>
      <w:shd w:val="clear" w:color="auto" w:fill="E1DFDD"/>
    </w:rPr>
  </w:style>
  <w:style w:type="table" w:styleId="TableGrid">
    <w:name w:val="Table Grid"/>
    <w:basedOn w:val="TableNormal"/>
    <w:uiPriority w:val="39"/>
    <w:rsid w:val="00975F2B"/>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e-Phi-Le-Phi/Thong-tu-111-2013-TT-BTC-Huong-dan-Luat-thue-thu-nhap-ca-nhan-va-Nghi-dinh-65-2013-ND-CP-205356.aspx?anchor=dieu_9" TargetMode="External"/><Relationship Id="rId3" Type="http://schemas.openxmlformats.org/officeDocument/2006/relationships/settings" Target="settings.xml"/><Relationship Id="rId7" Type="http://schemas.openxmlformats.org/officeDocument/2006/relationships/hyperlink" Target="https://thuvienphapluat.vn/van-ban/Thue-Phi-Le-Phi/Luat-Thue-thu-nhap-ca-nhan-2025-so-109-2025-QH15-665870.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thuvienphapluat.vn/van-ban/Thue-Phi-Le-Phi/Nghi-quyet-110-2025-UBTVQH15-muc-giam-tru-gia-canh-thue-thu-nhap-ca-nhan-665865.aspx?anchor=dieu_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1099</Words>
  <Characters>6266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Ngân Nguyễn</dc:creator>
  <cp:keywords/>
  <dc:description/>
  <cp:lastModifiedBy>Ngân Nguyễn</cp:lastModifiedBy>
  <cp:revision>1</cp:revision>
  <dcterms:created xsi:type="dcterms:W3CDTF">2026-03-27T16:37:00Z</dcterms:created>
  <dcterms:modified xsi:type="dcterms:W3CDTF">2026-03-27T16:45:00Z</dcterms:modified>
</cp:coreProperties>
</file>